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Инструкция по эксплуатации краскопульта S-990</w:t>
      </w:r>
    </w:p>
    <w:p>
      <w:pPr>
        <w:pStyle w:val="Heading2"/>
      </w:pPr>
      <w:r>
        <w:t>A. Как использовать:</w:t>
      </w:r>
    </w:p>
    <w:p>
      <w:r>
        <w:t>a. Краскоприемник и воздушный шланг должны быть надежно закреплены на краскопульте с помощью прилагаемого ключа.</w:t>
      </w:r>
    </w:p>
    <w:p>
      <w:r>
        <w:t>b. Давление 0,3 – 0,4 МПа является оптимальным для распыления, однако оно может варьироваться в зависимости от вязкости, свойств и условий работы краски.</w:t>
      </w:r>
    </w:p>
    <w:p>
      <w:r>
        <w:t>c. Расстояние 15–20 см от поверхности считается оптимальным для распыления. Хорошего финишного покрытия невозможно достичь, если держать слишком близко, слишком далеко или перемещать пульверизатор круговыми движениями.</w:t>
      </w:r>
    </w:p>
    <w:p>
      <w:pPr>
        <w:pStyle w:val="Heading2"/>
      </w:pPr>
      <w:r>
        <w:t>B. Обслуживание:</w:t>
      </w:r>
    </w:p>
    <w:p>
      <w:r>
        <w:t>a. Полностью погрузите корпус краскопульта в чистящий раствор и тщательно промойте.</w:t>
      </w:r>
    </w:p>
    <w:p>
      <w:r>
        <w:t>b. Воздушную крышку и сопло жидкости необходимо разобрать, замочить в растворителе, затем промыть щеткой или аналогичным способом — как крышку, так и центральное отверстие сопла.</w:t>
      </w:r>
    </w:p>
    <w:p>
      <w:r>
        <w:t>c. Будьте предельно осторожны, чтобы не повредить отверстия в воздушной крышке и центре сопла.</w:t>
      </w:r>
    </w:p>
    <w:p>
      <w:r>
        <w:t>d. Очистку канала подачи краски необходимо выполнять, распыляя небольшое количество растворителя, как если бы производилась обычная окраска.</w:t>
      </w:r>
    </w:p>
    <w:p>
      <w:r>
        <w:t>e. Уплотнительный винт иглы следует затягивать, нажимая на курок и регулируя винт так, чтобы не перетянуть его слишком сильно.</w:t>
      </w:r>
    </w:p>
    <w:p>
      <w:pPr>
        <w:pStyle w:val="Heading2"/>
      </w:pPr>
      <w:r>
        <w:t>C. Таблица устранения неисправностей: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Симптом</w:t>
            </w:r>
          </w:p>
        </w:tc>
        <w:tc>
          <w:tcPr>
            <w:tcW w:type="dxa" w:w="2880"/>
          </w:tcPr>
          <w:p>
            <w:r>
              <w:t>Возможная причина</w:t>
            </w:r>
          </w:p>
        </w:tc>
        <w:tc>
          <w:tcPr>
            <w:tcW w:type="dxa" w:w="2880"/>
          </w:tcPr>
          <w:p>
            <w:r>
              <w:t>Корректирующее действие</w:t>
            </w:r>
          </w:p>
        </w:tc>
      </w:tr>
      <w:tr>
        <w:tc>
          <w:tcPr>
            <w:tcW w:type="dxa" w:w="2880"/>
          </w:tcPr>
          <w:p>
            <w:r>
              <w:t>Разрыв струи краски</w:t>
            </w:r>
          </w:p>
        </w:tc>
        <w:tc>
          <w:tcPr>
            <w:tcW w:type="dxa" w:w="2880"/>
          </w:tcPr>
          <w:p>
            <w:r>
              <w:t>1. Воздух попадает в канал с краской из-за износа уплотнения иглы.</w:t>
              <w:br/>
              <w:t>2. Износ или повреждение стыка между соплом и посадочной поверхностью.</w:t>
              <w:br/>
              <w:t>3. Попадание воздуха из-за неплотной гайки.</w:t>
            </w:r>
          </w:p>
        </w:tc>
        <w:tc>
          <w:tcPr>
            <w:tcW w:type="dxa" w:w="2880"/>
          </w:tcPr>
          <w:p>
            <w:r>
              <w:t>1. Замените уплотнительное кольцо или затяните уплотнение иглы.</w:t>
              <w:br/>
              <w:t>2. Затяните соединение или замените неисправную деталь.</w:t>
              <w:br/>
              <w:t>3. Плотно закрутите.</w:t>
            </w:r>
          </w:p>
        </w:tc>
      </w:tr>
      <w:tr>
        <w:tc>
          <w:tcPr>
            <w:tcW w:type="dxa" w:w="2880"/>
          </w:tcPr>
          <w:p>
            <w:r>
              <w:t>Односторонний рисунок</w:t>
            </w:r>
          </w:p>
        </w:tc>
        <w:tc>
          <w:tcPr>
            <w:tcW w:type="dxa" w:w="2880"/>
          </w:tcPr>
          <w:p>
            <w:r>
              <w:t>1. Засорение квадратного отверстия воздушной крышки.</w:t>
              <w:br/>
              <w:t>2. Налипание грязи на вершине сопла.</w:t>
            </w:r>
          </w:p>
        </w:tc>
        <w:tc>
          <w:tcPr>
            <w:tcW w:type="dxa" w:w="2880"/>
          </w:tcPr>
          <w:p>
            <w:r>
              <w:t>Удалите грязь из квадратного отверстия (не используйте иглу или проволоку).</w:t>
            </w:r>
          </w:p>
        </w:tc>
      </w:tr>
      <w:tr>
        <w:tc>
          <w:tcPr>
            <w:tcW w:type="dxa" w:w="2880"/>
          </w:tcPr>
          <w:p>
            <w:r>
              <w:t>Полумесяцеобразный рисунок</w:t>
            </w:r>
          </w:p>
        </w:tc>
        <w:tc>
          <w:tcPr>
            <w:tcW w:type="dxa" w:w="2880"/>
          </w:tcPr>
          <w:p>
            <w:r>
              <w:t>Засорение квадратного отверстия воздушной крышки.</w:t>
            </w:r>
          </w:p>
        </w:tc>
        <w:tc>
          <w:tcPr>
            <w:tcW w:type="dxa" w:w="2880"/>
          </w:tcPr>
          <w:p>
            <w:r>
              <w:t>Удалите загрязнение из квадратного отверстия.</w:t>
            </w:r>
          </w:p>
        </w:tc>
      </w:tr>
      <w:tr>
        <w:tc>
          <w:tcPr>
            <w:tcW w:type="dxa" w:w="2880"/>
          </w:tcPr>
          <w:p>
            <w:r>
              <w:t>Узкий рисунок</w:t>
            </w:r>
          </w:p>
        </w:tc>
        <w:tc>
          <w:tcPr>
            <w:tcW w:type="dxa" w:w="2880"/>
          </w:tcPr>
          <w:p>
            <w:r>
              <w:t>1. Давление воздуха на выходе из крышки слишком высокое.</w:t>
              <w:br/>
              <w:t>2. Краска слишком жидкая.</w:t>
            </w:r>
          </w:p>
        </w:tc>
        <w:tc>
          <w:tcPr>
            <w:tcW w:type="dxa" w:w="2880"/>
          </w:tcPr>
          <w:p>
            <w:r>
              <w:t>1. Уменьшите давление воздуха.</w:t>
              <w:br/>
              <w:t>2. Отрегулируйте вязкость краски.</w:t>
            </w:r>
          </w:p>
        </w:tc>
      </w:tr>
      <w:tr>
        <w:tc>
          <w:tcPr>
            <w:tcW w:type="dxa" w:w="2880"/>
          </w:tcPr>
          <w:p>
            <w:r>
              <w:t>Толстый рисунок</w:t>
            </w:r>
          </w:p>
        </w:tc>
        <w:tc>
          <w:tcPr>
            <w:tcW w:type="dxa" w:w="2880"/>
          </w:tcPr>
          <w:p>
            <w:r>
              <w:t>1. Зазор между наружным диаметром сопла и отверстием воздушной крышки слишком велик.</w:t>
              <w:br/>
              <w:t>2. Давление воздуха слишком низкое.</w:t>
              <w:br/>
              <w:t>3. Краска слишком густая.</w:t>
            </w:r>
          </w:p>
        </w:tc>
        <w:tc>
          <w:tcPr>
            <w:tcW w:type="dxa" w:w="2880"/>
          </w:tcPr>
          <w:p>
            <w:r>
              <w:t>1. Замените деталь.</w:t>
              <w:br/>
              <w:t>2. Увеличьте давление.</w:t>
              <w:br/>
              <w:t>3. Отрегулируйте вязкость.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